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4E7F" w14:textId="133DDD98" w:rsidR="001724E9" w:rsidRPr="001724E9" w:rsidRDefault="00CF6154" w:rsidP="002B0C6A">
      <w:pPr>
        <w:tabs>
          <w:tab w:val="center" w:pos="4680"/>
        </w:tabs>
        <w:spacing w:after="0"/>
        <w:ind w:firstLine="2880"/>
        <w:rPr>
          <w:rFonts w:ascii="Arial" w:hAnsi="Arial" w:cs="Arial"/>
          <w:sz w:val="28"/>
          <w:szCs w:val="28"/>
        </w:rPr>
      </w:pPr>
      <w:r w:rsidRPr="001724E9">
        <w:rPr>
          <w:rFonts w:ascii="Arial" w:hAnsi="Arial" w:cs="Arial"/>
          <w:noProof/>
        </w:rPr>
        <w:drawing>
          <wp:anchor distT="0" distB="0" distL="114300" distR="114300" simplePos="0" relativeHeight="251658240" behindDoc="1" locked="0" layoutInCell="1" allowOverlap="1" wp14:anchorId="1A7C23AF" wp14:editId="5BDDCC26">
            <wp:simplePos x="0" y="0"/>
            <wp:positionH relativeFrom="margin">
              <wp:posOffset>-171450</wp:posOffset>
            </wp:positionH>
            <wp:positionV relativeFrom="paragraph">
              <wp:posOffset>171450</wp:posOffset>
            </wp:positionV>
            <wp:extent cx="2260600" cy="1273810"/>
            <wp:effectExtent l="0" t="0" r="0" b="0"/>
            <wp:wrapThrough wrapText="bothSides">
              <wp:wrapPolygon edited="0">
                <wp:start x="1274" y="3230"/>
                <wp:lineTo x="1274" y="19705"/>
                <wp:lineTo x="20204" y="19705"/>
                <wp:lineTo x="19840" y="15505"/>
                <wp:lineTo x="20569" y="4522"/>
                <wp:lineTo x="19112" y="4199"/>
                <wp:lineTo x="5279" y="3230"/>
                <wp:lineTo x="1274" y="3230"/>
              </wp:wrapPolygon>
            </wp:wrapThrough>
            <wp:docPr id="128926867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6867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0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3F" w:rsidRPr="001724E9">
        <w:rPr>
          <w:rFonts w:ascii="Arial" w:hAnsi="Arial" w:cs="Arial"/>
          <w:sz w:val="28"/>
          <w:szCs w:val="28"/>
        </w:rPr>
        <w:t xml:space="preserve">  </w:t>
      </w:r>
      <w:r w:rsidR="002B0C6A" w:rsidRPr="001724E9">
        <w:rPr>
          <w:rFonts w:ascii="Arial" w:hAnsi="Arial" w:cs="Arial"/>
          <w:sz w:val="28"/>
          <w:szCs w:val="28"/>
        </w:rPr>
        <w:t xml:space="preserve"> </w:t>
      </w:r>
    </w:p>
    <w:p w14:paraId="3AE44A48" w14:textId="655544D0" w:rsidR="0019193F" w:rsidRPr="001724E9" w:rsidRDefault="0019193F" w:rsidP="001724E9">
      <w:pPr>
        <w:tabs>
          <w:tab w:val="center" w:pos="4680"/>
        </w:tabs>
        <w:spacing w:after="0"/>
        <w:ind w:firstLine="2880"/>
        <w:rPr>
          <w:rFonts w:ascii="Arial" w:hAnsi="Arial" w:cs="Arial"/>
          <w:b/>
          <w:bCs/>
          <w:i/>
          <w:iCs/>
          <w:color w:val="6C0000"/>
        </w:rPr>
      </w:pPr>
    </w:p>
    <w:p w14:paraId="29E66C7F" w14:textId="2D937208" w:rsidR="005F0A97" w:rsidRPr="00363CA2" w:rsidRDefault="00363CA2" w:rsidP="00363CA2">
      <w:pPr>
        <w:tabs>
          <w:tab w:val="center" w:pos="4680"/>
        </w:tabs>
        <w:spacing w:after="0" w:line="240" w:lineRule="auto"/>
        <w:rPr>
          <w:rFonts w:ascii="Arial" w:hAnsi="Arial" w:cs="Arial"/>
          <w:b/>
          <w:bCs/>
          <w:color w:val="6C0000"/>
          <w:sz w:val="48"/>
          <w:szCs w:val="48"/>
        </w:rPr>
      </w:pPr>
      <w:r>
        <w:rPr>
          <w:rFonts w:ascii="Arial" w:hAnsi="Arial" w:cs="Arial"/>
          <w:b/>
          <w:bCs/>
          <w:color w:val="6C0000"/>
          <w:sz w:val="48"/>
          <w:szCs w:val="48"/>
        </w:rPr>
        <w:t>The Ending Presidential Overreach on Public Lands Act</w:t>
      </w:r>
    </w:p>
    <w:p w14:paraId="48A8B36F" w14:textId="77777777" w:rsidR="005F0A97" w:rsidRDefault="005F0A97" w:rsidP="0080784B">
      <w:pPr>
        <w:tabs>
          <w:tab w:val="center" w:pos="4680"/>
        </w:tabs>
        <w:spacing w:after="0"/>
        <w:jc w:val="center"/>
        <w:rPr>
          <w:rFonts w:ascii="Arial" w:hAnsi="Arial" w:cs="Arial"/>
          <w:b/>
          <w:bCs/>
          <w:i/>
          <w:iCs/>
          <w:color w:val="6C0000"/>
        </w:rPr>
      </w:pPr>
    </w:p>
    <w:p w14:paraId="431F5A01" w14:textId="0C8A758D" w:rsidR="005F0A97" w:rsidRPr="00363CA2" w:rsidRDefault="0019193F" w:rsidP="00363CA2">
      <w:pPr>
        <w:tabs>
          <w:tab w:val="center" w:pos="4680"/>
        </w:tabs>
        <w:spacing w:after="0"/>
        <w:jc w:val="center"/>
        <w:rPr>
          <w:rFonts w:ascii="Arial" w:hAnsi="Arial" w:cs="Arial"/>
          <w:b/>
          <w:bCs/>
          <w:i/>
          <w:iCs/>
          <w:color w:val="6C0000"/>
        </w:rPr>
      </w:pPr>
      <w:r w:rsidRPr="001724E9">
        <w:rPr>
          <w:rFonts w:ascii="Arial" w:hAnsi="Arial" w:cs="Arial"/>
          <w:b/>
          <w:bCs/>
          <w:i/>
          <w:iCs/>
          <w:color w:val="6C0000"/>
        </w:rPr>
        <w:t>Serving Utah’s Second District</w:t>
      </w:r>
    </w:p>
    <w:p w14:paraId="2CBA5CA0" w14:textId="09DECB06" w:rsidR="0019193F" w:rsidRDefault="005F0A97" w:rsidP="0019193F">
      <w:pPr>
        <w:tabs>
          <w:tab w:val="center" w:pos="4680"/>
        </w:tabs>
        <w:rPr>
          <w:rFonts w:ascii="Arial" w:hAnsi="Arial" w:cs="Arial"/>
          <w:b/>
          <w:bCs/>
          <w:color w:val="6C0000"/>
          <w:sz w:val="26"/>
          <w:szCs w:val="26"/>
        </w:rPr>
      </w:pPr>
      <w:r>
        <w:rPr>
          <w:rFonts w:ascii="Arial" w:hAnsi="Arial" w:cs="Arial"/>
          <w:b/>
          <w:bCs/>
          <w:color w:val="6C0000"/>
          <w:sz w:val="26"/>
          <w:szCs w:val="26"/>
        </w:rPr>
        <w:t>Background</w:t>
      </w:r>
    </w:p>
    <w:p w14:paraId="3E078AB4" w14:textId="6C536220" w:rsidR="005F0A97" w:rsidRPr="00CF6154" w:rsidRDefault="00363CA2" w:rsidP="0019193F">
      <w:pPr>
        <w:tabs>
          <w:tab w:val="center" w:pos="4680"/>
        </w:tabs>
        <w:rPr>
          <w:rFonts w:ascii="Arial" w:hAnsi="Arial" w:cs="Arial"/>
          <w:b/>
          <w:bCs/>
          <w:color w:val="6C0000"/>
          <w:sz w:val="26"/>
          <w:szCs w:val="26"/>
        </w:rPr>
      </w:pPr>
      <w:r w:rsidRPr="00952681">
        <w:rPr>
          <w:rFonts w:ascii="Times New Roman" w:hAnsi="Times New Roman" w:cs="Times New Roman"/>
          <w:sz w:val="28"/>
          <w:szCs w:val="28"/>
        </w:rPr>
        <w:t>The Antiquities Act (signed into law in 1906 by President Theodore Roosevelt) gave the President of the United States the authority to designate national monuments from federal lands to protect significant natural and historic features throughout the United States. Since its enactment, it has been used over a hundred times to create national monuments.</w:t>
      </w:r>
    </w:p>
    <w:p w14:paraId="1EA3C1DD" w14:textId="77777777" w:rsidR="005F0A97" w:rsidRDefault="00A520A4" w:rsidP="00FD74C6">
      <w:pPr>
        <w:rPr>
          <w:rFonts w:ascii="Arial" w:eastAsia="Times New Roman" w:hAnsi="Arial" w:cs="Arial"/>
          <w:b/>
          <w:bCs/>
          <w:color w:val="6C0000"/>
          <w:kern w:val="0"/>
          <w:sz w:val="26"/>
          <w:szCs w:val="26"/>
          <w14:ligatures w14:val="none"/>
        </w:rPr>
      </w:pPr>
      <w:r w:rsidRPr="00CF6154">
        <w:rPr>
          <w:rFonts w:ascii="Arial" w:eastAsia="Times New Roman" w:hAnsi="Arial" w:cs="Arial"/>
          <w:b/>
          <w:bCs/>
          <w:color w:val="6C0000"/>
          <w:kern w:val="0"/>
          <w:sz w:val="26"/>
          <w:szCs w:val="26"/>
          <w14:ligatures w14:val="none"/>
        </w:rPr>
        <w:t>Problem</w:t>
      </w:r>
    </w:p>
    <w:p w14:paraId="387F3474" w14:textId="4EAB925E" w:rsidR="00A520A4" w:rsidRPr="00CF6154" w:rsidRDefault="00363CA2" w:rsidP="00FD74C6">
      <w:pPr>
        <w:rPr>
          <w:rFonts w:ascii="Arial" w:eastAsia="Times New Roman" w:hAnsi="Arial" w:cs="Arial"/>
          <w:b/>
          <w:bCs/>
          <w:color w:val="6C0000"/>
          <w:kern w:val="0"/>
          <w:sz w:val="26"/>
          <w:szCs w:val="26"/>
          <w14:ligatures w14:val="none"/>
        </w:rPr>
      </w:pPr>
      <w:r w:rsidRPr="00952681">
        <w:rPr>
          <w:rFonts w:ascii="Times New Roman" w:hAnsi="Times New Roman" w:cs="Times New Roman"/>
          <w:sz w:val="28"/>
          <w:szCs w:val="28"/>
        </w:rPr>
        <w:t>President Biden has actively sought to lock up millions of acres of land through his so-called “America the Beautiful Initiative”, oftentimes resulting in entire communities being prevented from using the resources in their own backyards for recreational or economic use.</w:t>
      </w:r>
    </w:p>
    <w:p w14:paraId="0FD6ADCC" w14:textId="6CD3FEA4" w:rsidR="004E53AF" w:rsidRDefault="0066271F" w:rsidP="00CF6154">
      <w:pPr>
        <w:rPr>
          <w:rFonts w:ascii="Arial" w:eastAsia="Times New Roman" w:hAnsi="Arial" w:cs="Arial"/>
          <w:b/>
          <w:bCs/>
          <w:color w:val="6C0000"/>
          <w:kern w:val="0"/>
          <w:sz w:val="26"/>
          <w:szCs w:val="26"/>
          <w14:ligatures w14:val="none"/>
        </w:rPr>
      </w:pPr>
      <w:r w:rsidRPr="00CF6154">
        <w:rPr>
          <w:rFonts w:ascii="Arial" w:eastAsia="Times New Roman" w:hAnsi="Arial" w:cs="Arial"/>
          <w:b/>
          <w:bCs/>
          <w:color w:val="6C0000"/>
          <w:kern w:val="0"/>
          <w:sz w:val="26"/>
          <w:szCs w:val="26"/>
          <w14:ligatures w14:val="none"/>
        </w:rPr>
        <w:t>Solution</w:t>
      </w:r>
    </w:p>
    <w:p w14:paraId="4110A7D8" w14:textId="5C1E5B6B" w:rsidR="00363CA2" w:rsidRPr="00363CA2" w:rsidRDefault="00363CA2" w:rsidP="00363CA2">
      <w:pPr>
        <w:jc w:val="both"/>
        <w:rPr>
          <w:sz w:val="28"/>
          <w:szCs w:val="28"/>
        </w:rPr>
      </w:pPr>
      <w:r w:rsidRPr="00952681">
        <w:rPr>
          <w:rFonts w:ascii="Times New Roman" w:hAnsi="Times New Roman" w:cs="Times New Roman"/>
          <w:sz w:val="28"/>
          <w:szCs w:val="28"/>
        </w:rPr>
        <w:t xml:space="preserve">The "Ending Presidential Overreach on Public Lands Act" </w:t>
      </w:r>
      <w:r w:rsidR="00B03FB0">
        <w:rPr>
          <w:rFonts w:ascii="Times New Roman" w:hAnsi="Times New Roman" w:cs="Times New Roman"/>
          <w:sz w:val="28"/>
          <w:szCs w:val="28"/>
        </w:rPr>
        <w:t>gives</w:t>
      </w:r>
      <w:r w:rsidRPr="00952681">
        <w:rPr>
          <w:rFonts w:ascii="Times New Roman" w:hAnsi="Times New Roman" w:cs="Times New Roman"/>
          <w:sz w:val="28"/>
          <w:szCs w:val="28"/>
        </w:rPr>
        <w:t xml:space="preserve"> Congress authority over national monument designations by striking </w:t>
      </w:r>
      <w:r>
        <w:rPr>
          <w:rFonts w:ascii="Times New Roman" w:hAnsi="Times New Roman" w:cs="Times New Roman"/>
          <w:sz w:val="28"/>
          <w:szCs w:val="28"/>
        </w:rPr>
        <w:t>Section</w:t>
      </w:r>
      <w:r w:rsidRPr="00952681">
        <w:rPr>
          <w:rFonts w:ascii="Times New Roman" w:hAnsi="Times New Roman" w:cs="Times New Roman"/>
          <w:sz w:val="28"/>
          <w:szCs w:val="28"/>
        </w:rPr>
        <w:t xml:space="preserve"> 2 </w:t>
      </w:r>
      <w:r w:rsidR="00B03FB0">
        <w:rPr>
          <w:rFonts w:ascii="Times New Roman" w:hAnsi="Times New Roman" w:cs="Times New Roman"/>
          <w:sz w:val="28"/>
          <w:szCs w:val="28"/>
        </w:rPr>
        <w:t xml:space="preserve">from </w:t>
      </w:r>
      <w:r w:rsidRPr="00952681">
        <w:rPr>
          <w:rFonts w:ascii="Times New Roman" w:hAnsi="Times New Roman" w:cs="Times New Roman"/>
          <w:sz w:val="28"/>
          <w:szCs w:val="28"/>
        </w:rPr>
        <w:t>the Antiquities Act. This bill emphasizes the importance of Congressional oversight in the designation and modification of national monuments</w:t>
      </w:r>
      <w:r>
        <w:rPr>
          <w:rFonts w:ascii="Times New Roman" w:hAnsi="Times New Roman" w:cs="Times New Roman"/>
          <w:sz w:val="28"/>
          <w:szCs w:val="28"/>
        </w:rPr>
        <w:t>. This legislation:</w:t>
      </w:r>
    </w:p>
    <w:p w14:paraId="3703E2B6" w14:textId="77777777" w:rsidR="00363CA2" w:rsidRPr="00952681" w:rsidRDefault="00363CA2" w:rsidP="00363CA2">
      <w:pPr>
        <w:pStyle w:val="ListParagraph"/>
        <w:numPr>
          <w:ilvl w:val="0"/>
          <w:numId w:val="1"/>
        </w:numPr>
        <w:jc w:val="both"/>
        <w:rPr>
          <w:rFonts w:ascii="Times New Roman" w:hAnsi="Times New Roman" w:cs="Times New Roman"/>
          <w:sz w:val="28"/>
          <w:szCs w:val="28"/>
        </w:rPr>
      </w:pPr>
      <w:r w:rsidRPr="00C26175">
        <w:rPr>
          <w:rFonts w:ascii="Arial" w:hAnsi="Arial" w:cs="Arial"/>
          <w:b/>
          <w:bCs/>
          <w:color w:val="6C0000"/>
          <w:sz w:val="26"/>
          <w:szCs w:val="26"/>
        </w:rPr>
        <w:t>Restores Congressional Authority:</w:t>
      </w:r>
      <w:r w:rsidRPr="00C26175">
        <w:rPr>
          <w:rFonts w:ascii="Times New Roman" w:hAnsi="Times New Roman" w:cs="Times New Roman"/>
          <w:color w:val="80340D" w:themeColor="accent2" w:themeShade="80"/>
          <w:sz w:val="28"/>
          <w:szCs w:val="28"/>
        </w:rPr>
        <w:t xml:space="preserve"> </w:t>
      </w:r>
      <w:r w:rsidRPr="00952681">
        <w:rPr>
          <w:rFonts w:ascii="Times New Roman" w:hAnsi="Times New Roman" w:cs="Times New Roman"/>
          <w:sz w:val="28"/>
          <w:szCs w:val="28"/>
        </w:rPr>
        <w:t xml:space="preserve">The bill </w:t>
      </w:r>
      <w:r>
        <w:rPr>
          <w:rFonts w:ascii="Times New Roman" w:hAnsi="Times New Roman" w:cs="Times New Roman"/>
          <w:sz w:val="28"/>
          <w:szCs w:val="28"/>
        </w:rPr>
        <w:t>gives</w:t>
      </w:r>
      <w:r w:rsidRPr="00952681">
        <w:rPr>
          <w:rFonts w:ascii="Times New Roman" w:hAnsi="Times New Roman" w:cs="Times New Roman"/>
          <w:sz w:val="28"/>
          <w:szCs w:val="28"/>
        </w:rPr>
        <w:t xml:space="preserve"> Congress </w:t>
      </w:r>
      <w:r>
        <w:rPr>
          <w:rFonts w:ascii="Times New Roman" w:hAnsi="Times New Roman" w:cs="Times New Roman"/>
          <w:sz w:val="28"/>
          <w:szCs w:val="28"/>
        </w:rPr>
        <w:t>the sole</w:t>
      </w:r>
      <w:r w:rsidRPr="00952681">
        <w:rPr>
          <w:rFonts w:ascii="Times New Roman" w:hAnsi="Times New Roman" w:cs="Times New Roman"/>
          <w:sz w:val="28"/>
          <w:szCs w:val="28"/>
        </w:rPr>
        <w:t xml:space="preserve"> power to modify or revoke national monument designations.</w:t>
      </w:r>
    </w:p>
    <w:p w14:paraId="2B1D2068" w14:textId="77777777" w:rsidR="00363CA2" w:rsidRPr="00952681" w:rsidRDefault="00363CA2" w:rsidP="00363CA2">
      <w:pPr>
        <w:pStyle w:val="ListParagraph"/>
        <w:rPr>
          <w:rFonts w:ascii="Times New Roman" w:hAnsi="Times New Roman" w:cs="Times New Roman"/>
          <w:sz w:val="28"/>
          <w:szCs w:val="28"/>
        </w:rPr>
      </w:pPr>
    </w:p>
    <w:p w14:paraId="177109C7" w14:textId="77777777" w:rsidR="00363CA2" w:rsidRPr="00952681" w:rsidRDefault="00363CA2" w:rsidP="00363CA2">
      <w:pPr>
        <w:pStyle w:val="ListParagraph"/>
        <w:numPr>
          <w:ilvl w:val="0"/>
          <w:numId w:val="1"/>
        </w:numPr>
        <w:jc w:val="both"/>
        <w:rPr>
          <w:rFonts w:ascii="Times New Roman" w:hAnsi="Times New Roman" w:cs="Times New Roman"/>
          <w:sz w:val="28"/>
          <w:szCs w:val="28"/>
        </w:rPr>
      </w:pPr>
      <w:r w:rsidRPr="00C26175">
        <w:rPr>
          <w:rFonts w:ascii="Arial" w:hAnsi="Arial" w:cs="Arial"/>
          <w:b/>
          <w:bCs/>
          <w:color w:val="6C0000"/>
          <w:sz w:val="26"/>
          <w:szCs w:val="26"/>
        </w:rPr>
        <w:t>Limits Presidential Power:</w:t>
      </w:r>
      <w:r w:rsidRPr="00952681">
        <w:rPr>
          <w:rFonts w:ascii="Times New Roman" w:hAnsi="Times New Roman" w:cs="Times New Roman"/>
          <w:sz w:val="28"/>
          <w:szCs w:val="28"/>
        </w:rPr>
        <w:t xml:space="preserve"> The bill prevents the President from making unilateral decisions regarding national monuments, thereby promoting a more balanced approach to land management.</w:t>
      </w:r>
    </w:p>
    <w:p w14:paraId="6690E285" w14:textId="77777777" w:rsidR="00363CA2" w:rsidRPr="00952681" w:rsidRDefault="00363CA2" w:rsidP="00363CA2">
      <w:pPr>
        <w:jc w:val="both"/>
        <w:rPr>
          <w:sz w:val="28"/>
          <w:szCs w:val="28"/>
        </w:rPr>
      </w:pPr>
      <w:r w:rsidRPr="00952681">
        <w:rPr>
          <w:rFonts w:ascii="Times New Roman" w:hAnsi="Times New Roman" w:cs="Times New Roman"/>
          <w:sz w:val="28"/>
          <w:szCs w:val="28"/>
        </w:rPr>
        <w:t xml:space="preserve">The "Ending Presidential Overreach on Public Lands Act" promotes responsible land management and ensures that decisions regarding national monuments are made with appropriate checks and balances. </w:t>
      </w:r>
    </w:p>
    <w:p w14:paraId="477614A7" w14:textId="6C682661" w:rsidR="0019193F" w:rsidRPr="001724E9" w:rsidRDefault="0019193F" w:rsidP="00CF6154">
      <w:pPr>
        <w:rPr>
          <w:rFonts w:ascii="Arial" w:eastAsia="Times New Roman" w:hAnsi="Arial" w:cs="Arial"/>
          <w:color w:val="242424"/>
          <w:kern w:val="0"/>
          <w14:ligatures w14:val="none"/>
        </w:rPr>
      </w:pPr>
    </w:p>
    <w:sectPr w:rsidR="0019193F" w:rsidRPr="001724E9" w:rsidSect="001724E9">
      <w:pgSz w:w="12240" w:h="15840"/>
      <w:pgMar w:top="576" w:right="1440" w:bottom="1440" w:left="1440" w:header="720" w:footer="720" w:gutter="0"/>
      <w:pgBorders w:offsetFrom="page">
        <w:top w:val="single" w:sz="24" w:space="24" w:color="80340D" w:themeColor="accent2" w:themeShade="80"/>
        <w:left w:val="single" w:sz="24" w:space="24" w:color="80340D" w:themeColor="accent2" w:themeShade="80"/>
        <w:bottom w:val="single" w:sz="24" w:space="24" w:color="80340D" w:themeColor="accent2" w:themeShade="80"/>
        <w:right w:val="single" w:sz="24" w:space="24" w:color="80340D" w:themeColor="accent2"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39F9"/>
    <w:multiLevelType w:val="hybridMultilevel"/>
    <w:tmpl w:val="E92CDF44"/>
    <w:lvl w:ilvl="0" w:tplc="97C87BE8">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25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3F"/>
    <w:rsid w:val="00001027"/>
    <w:rsid w:val="000053C3"/>
    <w:rsid w:val="00044A1D"/>
    <w:rsid w:val="00047961"/>
    <w:rsid w:val="00064018"/>
    <w:rsid w:val="00064C67"/>
    <w:rsid w:val="000B4555"/>
    <w:rsid w:val="000C401F"/>
    <w:rsid w:val="000D2284"/>
    <w:rsid w:val="000F128B"/>
    <w:rsid w:val="0011778D"/>
    <w:rsid w:val="00131E5C"/>
    <w:rsid w:val="001724E9"/>
    <w:rsid w:val="00175944"/>
    <w:rsid w:val="0019193F"/>
    <w:rsid w:val="001A157C"/>
    <w:rsid w:val="001A7B24"/>
    <w:rsid w:val="001D3684"/>
    <w:rsid w:val="001D36D4"/>
    <w:rsid w:val="00265777"/>
    <w:rsid w:val="002746CF"/>
    <w:rsid w:val="002B0C6A"/>
    <w:rsid w:val="002C324D"/>
    <w:rsid w:val="002D2C8D"/>
    <w:rsid w:val="002F1EC9"/>
    <w:rsid w:val="002F3B0F"/>
    <w:rsid w:val="0030008F"/>
    <w:rsid w:val="003459F8"/>
    <w:rsid w:val="00346D52"/>
    <w:rsid w:val="00356C40"/>
    <w:rsid w:val="00363CA2"/>
    <w:rsid w:val="00367DFE"/>
    <w:rsid w:val="00371DA3"/>
    <w:rsid w:val="00375E66"/>
    <w:rsid w:val="003B4AC5"/>
    <w:rsid w:val="003D56AB"/>
    <w:rsid w:val="00454A08"/>
    <w:rsid w:val="004C3704"/>
    <w:rsid w:val="004C55C5"/>
    <w:rsid w:val="004D508D"/>
    <w:rsid w:val="004E53AF"/>
    <w:rsid w:val="004E5B81"/>
    <w:rsid w:val="005037E6"/>
    <w:rsid w:val="00526B2E"/>
    <w:rsid w:val="00546E9A"/>
    <w:rsid w:val="00583E23"/>
    <w:rsid w:val="005B5E8C"/>
    <w:rsid w:val="005D3E91"/>
    <w:rsid w:val="005F0A97"/>
    <w:rsid w:val="00606F4D"/>
    <w:rsid w:val="0062445C"/>
    <w:rsid w:val="00643575"/>
    <w:rsid w:val="0066271F"/>
    <w:rsid w:val="00667F59"/>
    <w:rsid w:val="00696884"/>
    <w:rsid w:val="006E3BD6"/>
    <w:rsid w:val="007549ED"/>
    <w:rsid w:val="007555FE"/>
    <w:rsid w:val="00782127"/>
    <w:rsid w:val="00790BC1"/>
    <w:rsid w:val="00792E4E"/>
    <w:rsid w:val="007B44BE"/>
    <w:rsid w:val="007C483D"/>
    <w:rsid w:val="0080784B"/>
    <w:rsid w:val="0081226C"/>
    <w:rsid w:val="00836D42"/>
    <w:rsid w:val="00843643"/>
    <w:rsid w:val="00846E96"/>
    <w:rsid w:val="00854AC0"/>
    <w:rsid w:val="008739D8"/>
    <w:rsid w:val="008F213A"/>
    <w:rsid w:val="008F5857"/>
    <w:rsid w:val="009149BC"/>
    <w:rsid w:val="009646F4"/>
    <w:rsid w:val="00971502"/>
    <w:rsid w:val="009B3969"/>
    <w:rsid w:val="009F01E9"/>
    <w:rsid w:val="00A32035"/>
    <w:rsid w:val="00A50CA0"/>
    <w:rsid w:val="00A520A4"/>
    <w:rsid w:val="00A55CD7"/>
    <w:rsid w:val="00AB64DA"/>
    <w:rsid w:val="00AE6426"/>
    <w:rsid w:val="00B03FB0"/>
    <w:rsid w:val="00B95BF8"/>
    <w:rsid w:val="00C01B2B"/>
    <w:rsid w:val="00C113B5"/>
    <w:rsid w:val="00C26175"/>
    <w:rsid w:val="00C4470A"/>
    <w:rsid w:val="00C47B7D"/>
    <w:rsid w:val="00C72127"/>
    <w:rsid w:val="00C936A1"/>
    <w:rsid w:val="00CA674D"/>
    <w:rsid w:val="00CB307B"/>
    <w:rsid w:val="00CD19A6"/>
    <w:rsid w:val="00CF6154"/>
    <w:rsid w:val="00D6497B"/>
    <w:rsid w:val="00D659C2"/>
    <w:rsid w:val="00D869C9"/>
    <w:rsid w:val="00DB3A6E"/>
    <w:rsid w:val="00DD4BA0"/>
    <w:rsid w:val="00EA53EF"/>
    <w:rsid w:val="00EA6FF2"/>
    <w:rsid w:val="00F07916"/>
    <w:rsid w:val="00F10BD3"/>
    <w:rsid w:val="00F11D8E"/>
    <w:rsid w:val="00F217A7"/>
    <w:rsid w:val="00F3582F"/>
    <w:rsid w:val="00F46C73"/>
    <w:rsid w:val="00FC43E1"/>
    <w:rsid w:val="00FD74C6"/>
    <w:rsid w:val="00FF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3F9C"/>
  <w15:chartTrackingRefBased/>
  <w15:docId w15:val="{FFC530C7-3FAE-4289-8E34-8F359155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93F"/>
    <w:rPr>
      <w:rFonts w:eastAsiaTheme="majorEastAsia" w:cstheme="majorBidi"/>
      <w:color w:val="272727" w:themeColor="text1" w:themeTint="D8"/>
    </w:rPr>
  </w:style>
  <w:style w:type="paragraph" w:styleId="Title">
    <w:name w:val="Title"/>
    <w:basedOn w:val="Normal"/>
    <w:next w:val="Normal"/>
    <w:link w:val="TitleChar"/>
    <w:uiPriority w:val="10"/>
    <w:qFormat/>
    <w:rsid w:val="00191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93F"/>
    <w:pPr>
      <w:spacing w:before="160"/>
      <w:jc w:val="center"/>
    </w:pPr>
    <w:rPr>
      <w:i/>
      <w:iCs/>
      <w:color w:val="404040" w:themeColor="text1" w:themeTint="BF"/>
    </w:rPr>
  </w:style>
  <w:style w:type="character" w:customStyle="1" w:styleId="QuoteChar">
    <w:name w:val="Quote Char"/>
    <w:basedOn w:val="DefaultParagraphFont"/>
    <w:link w:val="Quote"/>
    <w:uiPriority w:val="29"/>
    <w:rsid w:val="0019193F"/>
    <w:rPr>
      <w:i/>
      <w:iCs/>
      <w:color w:val="404040" w:themeColor="text1" w:themeTint="BF"/>
    </w:rPr>
  </w:style>
  <w:style w:type="paragraph" w:styleId="ListParagraph">
    <w:name w:val="List Paragraph"/>
    <w:basedOn w:val="Normal"/>
    <w:uiPriority w:val="34"/>
    <w:qFormat/>
    <w:rsid w:val="0019193F"/>
    <w:pPr>
      <w:ind w:left="720"/>
      <w:contextualSpacing/>
    </w:pPr>
  </w:style>
  <w:style w:type="character" w:styleId="IntenseEmphasis">
    <w:name w:val="Intense Emphasis"/>
    <w:basedOn w:val="DefaultParagraphFont"/>
    <w:uiPriority w:val="21"/>
    <w:qFormat/>
    <w:rsid w:val="0019193F"/>
    <w:rPr>
      <w:i/>
      <w:iCs/>
      <w:color w:val="0F4761" w:themeColor="accent1" w:themeShade="BF"/>
    </w:rPr>
  </w:style>
  <w:style w:type="paragraph" w:styleId="IntenseQuote">
    <w:name w:val="Intense Quote"/>
    <w:basedOn w:val="Normal"/>
    <w:next w:val="Normal"/>
    <w:link w:val="IntenseQuoteChar"/>
    <w:uiPriority w:val="30"/>
    <w:qFormat/>
    <w:rsid w:val="00191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93F"/>
    <w:rPr>
      <w:i/>
      <w:iCs/>
      <w:color w:val="0F4761" w:themeColor="accent1" w:themeShade="BF"/>
    </w:rPr>
  </w:style>
  <w:style w:type="character" w:styleId="IntenseReference">
    <w:name w:val="Intense Reference"/>
    <w:basedOn w:val="DefaultParagraphFont"/>
    <w:uiPriority w:val="32"/>
    <w:qFormat/>
    <w:rsid w:val="001919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Tenney, Nathan</dc:creator>
  <cp:keywords/>
  <dc:description/>
  <cp:lastModifiedBy>Pinnock, Bella</cp:lastModifiedBy>
  <cp:revision>3</cp:revision>
  <dcterms:created xsi:type="dcterms:W3CDTF">2025-01-15T18:38:00Z</dcterms:created>
  <dcterms:modified xsi:type="dcterms:W3CDTF">2025-01-15T22:15:00Z</dcterms:modified>
</cp:coreProperties>
</file>